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B51C8" w14:textId="77777777" w:rsidR="00296E1E" w:rsidRDefault="00642014" w:rsidP="00642014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441F27">
        <w:rPr>
          <w:rFonts w:ascii="Times New Roman" w:hAnsi="Times New Roman" w:cs="Times New Roman"/>
          <w:sz w:val="40"/>
          <w:szCs w:val="40"/>
        </w:rPr>
        <w:t>Ansøgning</w:t>
      </w:r>
      <w:r w:rsidR="00296E1E">
        <w:rPr>
          <w:rFonts w:ascii="Times New Roman" w:hAnsi="Times New Roman" w:cs="Times New Roman"/>
          <w:sz w:val="40"/>
          <w:szCs w:val="40"/>
        </w:rPr>
        <w:t>sskema</w:t>
      </w:r>
    </w:p>
    <w:p w14:paraId="4D3D35C1" w14:textId="7986E8E1" w:rsidR="00642014" w:rsidRPr="00441F27" w:rsidRDefault="00F712C7" w:rsidP="0064201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om særlig støtte til almene boligorganisationers erhvervelse af erhvervsejendomme</w:t>
      </w:r>
      <w:r w:rsidR="00725992">
        <w:rPr>
          <w:rStyle w:val="Fodnotehenvisning"/>
          <w:rFonts w:ascii="Times New Roman" w:hAnsi="Times New Roman" w:cs="Times New Roman"/>
          <w:sz w:val="40"/>
          <w:szCs w:val="40"/>
        </w:rPr>
        <w:footnoteReference w:id="1"/>
      </w:r>
    </w:p>
    <w:p w14:paraId="40440D9F" w14:textId="77777777" w:rsidR="00642014" w:rsidRPr="00441F27" w:rsidRDefault="00642014" w:rsidP="006420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0F22" w:rsidRPr="00441F27" w14:paraId="0D93E06A" w14:textId="77777777" w:rsidTr="009E1B37">
        <w:tc>
          <w:tcPr>
            <w:tcW w:w="9628" w:type="dxa"/>
            <w:gridSpan w:val="2"/>
          </w:tcPr>
          <w:p w14:paraId="0DCB64CE" w14:textId="27D3D86C" w:rsidR="00600F22" w:rsidRPr="00633FAB" w:rsidRDefault="00633FAB" w:rsidP="00633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00F22" w:rsidRPr="00633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Boligorganisationen </w:t>
            </w:r>
          </w:p>
          <w:p w14:paraId="4EE6F6B8" w14:textId="77777777" w:rsidR="00600F22" w:rsidRPr="00441F27" w:rsidRDefault="00600F22" w:rsidP="000C5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11" w:rsidRPr="00441F27" w14:paraId="44200973" w14:textId="77777777" w:rsidTr="000C563B">
        <w:tc>
          <w:tcPr>
            <w:tcW w:w="4814" w:type="dxa"/>
          </w:tcPr>
          <w:p w14:paraId="7D1507BD" w14:textId="5FA99CF8" w:rsidR="007E7411" w:rsidRPr="00633FAB" w:rsidRDefault="00633FAB" w:rsidP="0063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7E7411" w:rsidRPr="00633FAB">
              <w:rPr>
                <w:rFonts w:ascii="Times New Roman" w:hAnsi="Times New Roman" w:cs="Times New Roman"/>
                <w:sz w:val="24"/>
                <w:szCs w:val="24"/>
              </w:rPr>
              <w:t>Navn</w:t>
            </w:r>
          </w:p>
          <w:p w14:paraId="2AD6D792" w14:textId="77777777" w:rsidR="007E7411" w:rsidRPr="00441F27" w:rsidRDefault="007E7411" w:rsidP="00116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F18C3E6" w14:textId="77777777" w:rsidR="007E7411" w:rsidRPr="00441F27" w:rsidRDefault="007E7411" w:rsidP="000C5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E6F" w:rsidRPr="00441F27" w14:paraId="347A78C3" w14:textId="77777777" w:rsidTr="000C563B">
        <w:tc>
          <w:tcPr>
            <w:tcW w:w="4814" w:type="dxa"/>
          </w:tcPr>
          <w:p w14:paraId="1C1751C7" w14:textId="4B822F3F" w:rsidR="00116E6F" w:rsidRPr="00633FAB" w:rsidRDefault="00633FAB" w:rsidP="0063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116E6F" w:rsidRPr="00633FAB">
              <w:rPr>
                <w:rFonts w:ascii="Times New Roman" w:hAnsi="Times New Roman" w:cs="Times New Roman"/>
                <w:sz w:val="24"/>
                <w:szCs w:val="24"/>
              </w:rPr>
              <w:t xml:space="preserve">Organisationsnummer i Landsbyggefonden </w:t>
            </w:r>
          </w:p>
          <w:p w14:paraId="45A90055" w14:textId="77777777" w:rsidR="00116E6F" w:rsidRPr="00441F27" w:rsidRDefault="00116E6F" w:rsidP="000C5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F7E89D4" w14:textId="77777777" w:rsidR="00116E6F" w:rsidRPr="00441F27" w:rsidRDefault="00116E6F" w:rsidP="000C5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E6F" w:rsidRPr="00441F27" w14:paraId="673049D8" w14:textId="77777777" w:rsidTr="000C563B">
        <w:tc>
          <w:tcPr>
            <w:tcW w:w="4814" w:type="dxa"/>
          </w:tcPr>
          <w:p w14:paraId="5977964C" w14:textId="7D052EEA" w:rsidR="00116E6F" w:rsidRPr="00633FAB" w:rsidRDefault="00633FAB" w:rsidP="0063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116E6F" w:rsidRPr="00633FAB">
              <w:rPr>
                <w:rFonts w:ascii="Times New Roman" w:hAnsi="Times New Roman" w:cs="Times New Roman"/>
                <w:sz w:val="24"/>
                <w:szCs w:val="24"/>
              </w:rPr>
              <w:t xml:space="preserve">Boligorganisationens adresse </w:t>
            </w:r>
          </w:p>
          <w:p w14:paraId="5BCDCA0F" w14:textId="77777777" w:rsidR="00116E6F" w:rsidRPr="00441F27" w:rsidRDefault="00116E6F" w:rsidP="000C5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0CD833C" w14:textId="77777777" w:rsidR="00116E6F" w:rsidRPr="00441F27" w:rsidRDefault="00116E6F" w:rsidP="000C5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11" w:rsidRPr="00441F27" w14:paraId="28B5B1DF" w14:textId="77777777" w:rsidTr="000C563B">
        <w:tc>
          <w:tcPr>
            <w:tcW w:w="4814" w:type="dxa"/>
          </w:tcPr>
          <w:p w14:paraId="428DD463" w14:textId="39210F3A" w:rsidR="007E7411" w:rsidRPr="00633FAB" w:rsidRDefault="00633FAB" w:rsidP="0063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="007E7411" w:rsidRPr="00633FAB">
              <w:rPr>
                <w:rFonts w:ascii="Times New Roman" w:hAnsi="Times New Roman" w:cs="Times New Roman"/>
                <w:sz w:val="24"/>
                <w:szCs w:val="24"/>
              </w:rPr>
              <w:t xml:space="preserve">Kontaktperson i boligorganisationen </w:t>
            </w:r>
          </w:p>
          <w:p w14:paraId="5619B500" w14:textId="77777777" w:rsidR="007E7411" w:rsidRPr="00102FD1" w:rsidRDefault="00843376" w:rsidP="007E7411">
            <w:pPr>
              <w:spacing w:line="260" w:lineRule="atLeast"/>
              <w:rPr>
                <w:i/>
              </w:rPr>
            </w:pPr>
            <w:r>
              <w:rPr>
                <w:i/>
              </w:rPr>
              <w:t>(angiv n</w:t>
            </w:r>
            <w:r w:rsidR="007E7411" w:rsidRPr="00102FD1">
              <w:rPr>
                <w:i/>
              </w:rPr>
              <w:t>avn,</w:t>
            </w:r>
            <w:r w:rsidR="007E7411">
              <w:rPr>
                <w:i/>
              </w:rPr>
              <w:t xml:space="preserve"> e-mailadresse og telefonnummer</w:t>
            </w:r>
            <w:r>
              <w:rPr>
                <w:i/>
              </w:rPr>
              <w:t>)</w:t>
            </w:r>
          </w:p>
          <w:p w14:paraId="3341B571" w14:textId="77777777" w:rsidR="007E7411" w:rsidRDefault="007E7411" w:rsidP="000C5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ADA6DDD" w14:textId="77777777" w:rsidR="007E7411" w:rsidRPr="00441F27" w:rsidRDefault="007E7411" w:rsidP="000C5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39BEF9D6" w14:textId="77777777" w:rsidTr="000C563B">
        <w:tc>
          <w:tcPr>
            <w:tcW w:w="4814" w:type="dxa"/>
          </w:tcPr>
          <w:p w14:paraId="5D7571C8" w14:textId="1ED016E1" w:rsidR="00E7615D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>Hvor stor er boligorganisationens disponible arbejdskapital, jf. seneste regnskabsopgørelse</w:t>
            </w:r>
          </w:p>
        </w:tc>
        <w:tc>
          <w:tcPr>
            <w:tcW w:w="4814" w:type="dxa"/>
          </w:tcPr>
          <w:p w14:paraId="7D9AE137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19CAA1C3" w14:textId="77777777" w:rsidTr="000C563B">
        <w:tc>
          <w:tcPr>
            <w:tcW w:w="4814" w:type="dxa"/>
          </w:tcPr>
          <w:p w14:paraId="6E834E25" w14:textId="1ADD966A" w:rsidR="00E7615D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>Hvor stor er boligorganisationens disponible dispositionsfond, jf. seneste regnskabsopgørelse</w:t>
            </w:r>
          </w:p>
        </w:tc>
        <w:tc>
          <w:tcPr>
            <w:tcW w:w="4814" w:type="dxa"/>
          </w:tcPr>
          <w:p w14:paraId="3E59E59E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0FEB7FF7" w14:textId="77777777" w:rsidTr="00DE6DB4">
        <w:tc>
          <w:tcPr>
            <w:tcW w:w="9628" w:type="dxa"/>
            <w:gridSpan w:val="2"/>
          </w:tcPr>
          <w:p w14:paraId="0DAC74A2" w14:textId="2C93A7EB" w:rsidR="00E7615D" w:rsidRPr="007E7411" w:rsidRDefault="00633FAB" w:rsidP="00E76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E76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Ejendommen </w:t>
            </w:r>
          </w:p>
          <w:p w14:paraId="2C032692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1556AF63" w14:textId="77777777" w:rsidTr="000C563B">
        <w:tc>
          <w:tcPr>
            <w:tcW w:w="4814" w:type="dxa"/>
          </w:tcPr>
          <w:p w14:paraId="5898E0CC" w14:textId="144E25B4" w:rsidR="00E7615D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>Ejendommens beliggenhed</w:t>
            </w:r>
          </w:p>
          <w:p w14:paraId="7BF4E98B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DB067DD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D788D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F6E" w:rsidRPr="00441F27" w14:paraId="26E77173" w14:textId="77777777" w:rsidTr="000C563B">
        <w:tc>
          <w:tcPr>
            <w:tcW w:w="4814" w:type="dxa"/>
          </w:tcPr>
          <w:p w14:paraId="39932DAD" w14:textId="022DDA1A" w:rsidR="00386F6E" w:rsidRDefault="00633FAB" w:rsidP="0038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="00386F6E">
              <w:rPr>
                <w:rFonts w:ascii="Times New Roman" w:hAnsi="Times New Roman" w:cs="Times New Roman"/>
                <w:sz w:val="24"/>
                <w:szCs w:val="24"/>
              </w:rPr>
              <w:t>Ejendomsnummer</w:t>
            </w:r>
            <w:r w:rsidR="006E00B0">
              <w:rPr>
                <w:rFonts w:ascii="Times New Roman" w:hAnsi="Times New Roman" w:cs="Times New Roman"/>
                <w:sz w:val="24"/>
                <w:szCs w:val="24"/>
              </w:rPr>
              <w:t>/e</w:t>
            </w:r>
            <w:r w:rsidR="00386F6E">
              <w:rPr>
                <w:rFonts w:ascii="Times New Roman" w:hAnsi="Times New Roman" w:cs="Times New Roman"/>
                <w:sz w:val="24"/>
                <w:szCs w:val="24"/>
              </w:rPr>
              <w:t>jendomsnumre</w:t>
            </w:r>
          </w:p>
        </w:tc>
        <w:tc>
          <w:tcPr>
            <w:tcW w:w="4814" w:type="dxa"/>
          </w:tcPr>
          <w:p w14:paraId="5E4C0EFA" w14:textId="77777777" w:rsidR="00386F6E" w:rsidRPr="00441F27" w:rsidRDefault="00386F6E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6B" w:rsidRPr="00441F27" w14:paraId="5BDE504A" w14:textId="77777777" w:rsidTr="000C563B">
        <w:tc>
          <w:tcPr>
            <w:tcW w:w="4814" w:type="dxa"/>
          </w:tcPr>
          <w:p w14:paraId="5DA320FD" w14:textId="2E431270" w:rsidR="00903F6B" w:rsidRDefault="00633FAB" w:rsidP="0038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="00903F6B">
              <w:rPr>
                <w:rFonts w:ascii="Times New Roman" w:hAnsi="Times New Roman" w:cs="Times New Roman"/>
                <w:sz w:val="24"/>
                <w:szCs w:val="24"/>
              </w:rPr>
              <w:t xml:space="preserve">Oplys </w:t>
            </w:r>
            <w:proofErr w:type="spellStart"/>
            <w:r w:rsidR="00903F6B">
              <w:rPr>
                <w:rFonts w:ascii="Times New Roman" w:hAnsi="Times New Roman" w:cs="Times New Roman"/>
                <w:sz w:val="24"/>
                <w:szCs w:val="24"/>
              </w:rPr>
              <w:t>Bossinf</w:t>
            </w:r>
            <w:proofErr w:type="spellEnd"/>
            <w:r w:rsidR="00903F6B">
              <w:rPr>
                <w:rFonts w:ascii="Times New Roman" w:hAnsi="Times New Roman" w:cs="Times New Roman"/>
                <w:sz w:val="24"/>
                <w:szCs w:val="24"/>
              </w:rPr>
              <w:t>-id</w:t>
            </w:r>
          </w:p>
        </w:tc>
        <w:tc>
          <w:tcPr>
            <w:tcW w:w="4814" w:type="dxa"/>
          </w:tcPr>
          <w:p w14:paraId="56357535" w14:textId="77777777" w:rsidR="00903F6B" w:rsidRPr="00441F27" w:rsidRDefault="00903F6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4838E20A" w14:textId="77777777" w:rsidTr="00A83ECC">
        <w:tc>
          <w:tcPr>
            <w:tcW w:w="4814" w:type="dxa"/>
          </w:tcPr>
          <w:p w14:paraId="3A5DBDFD" w14:textId="49D61CD4" w:rsidR="00676B70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>Forventet antal boliger i ejendommen, når den bliver taget i brug til almene boligformål</w:t>
            </w:r>
            <w:r w:rsidR="00676B70">
              <w:rPr>
                <w:rFonts w:ascii="Times New Roman" w:hAnsi="Times New Roman" w:cs="Times New Roman"/>
                <w:sz w:val="24"/>
                <w:szCs w:val="24"/>
              </w:rPr>
              <w:t xml:space="preserve">, fordelt på boligtype: </w:t>
            </w:r>
          </w:p>
          <w:p w14:paraId="394E74FE" w14:textId="77777777" w:rsidR="00676B70" w:rsidRDefault="00676B70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Familieboliger: </w:t>
            </w:r>
          </w:p>
          <w:p w14:paraId="11EB0533" w14:textId="77777777" w:rsidR="00676B70" w:rsidRDefault="00676B70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Ældreboliger:</w:t>
            </w:r>
          </w:p>
          <w:p w14:paraId="00332F9A" w14:textId="77777777" w:rsidR="00E7615D" w:rsidRPr="00441F27" w:rsidRDefault="00676B70" w:rsidP="00676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Ungdomsboliger: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6B5D1A8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567A11B4" w14:textId="77777777" w:rsidTr="00A83ECC">
        <w:tc>
          <w:tcPr>
            <w:tcW w:w="4814" w:type="dxa"/>
          </w:tcPr>
          <w:p w14:paraId="32750754" w14:textId="078D5D80" w:rsidR="00C22121" w:rsidRDefault="00633FAB" w:rsidP="00C2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="00F712C7">
              <w:rPr>
                <w:rFonts w:ascii="Times New Roman" w:hAnsi="Times New Roman" w:cs="Times New Roman"/>
                <w:sz w:val="24"/>
                <w:szCs w:val="24"/>
              </w:rPr>
              <w:t xml:space="preserve">Det forventede boligareal </w:t>
            </w:r>
            <w:r w:rsidR="00C22121">
              <w:rPr>
                <w:rFonts w:ascii="Times New Roman" w:hAnsi="Times New Roman" w:cs="Times New Roman"/>
                <w:sz w:val="24"/>
                <w:szCs w:val="24"/>
              </w:rPr>
              <w:t>(bruttoetageareal) for</w:t>
            </w:r>
            <w:r w:rsidR="00F712C7">
              <w:rPr>
                <w:rFonts w:ascii="Times New Roman" w:hAnsi="Times New Roman" w:cs="Times New Roman"/>
                <w:sz w:val="24"/>
                <w:szCs w:val="24"/>
              </w:rPr>
              <w:t>delt på boligtyper</w:t>
            </w:r>
            <w:r w:rsidR="00C221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D4B3BB" w14:textId="35D530E1" w:rsidR="00C22121" w:rsidRDefault="00C22121" w:rsidP="00C2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712C7">
              <w:rPr>
                <w:rFonts w:ascii="Times New Roman" w:hAnsi="Times New Roman" w:cs="Times New Roman"/>
                <w:sz w:val="24"/>
                <w:szCs w:val="24"/>
              </w:rPr>
              <w:t>amilie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boliger</w:t>
            </w:r>
            <w:r w:rsidR="00C630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B180DF" w14:textId="4EC10207" w:rsidR="00C22121" w:rsidRDefault="00C22121" w:rsidP="00C2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Æ</w:t>
            </w:r>
            <w:r w:rsidR="00F712C7">
              <w:rPr>
                <w:rFonts w:ascii="Times New Roman" w:hAnsi="Times New Roman" w:cs="Times New Roman"/>
                <w:sz w:val="24"/>
                <w:szCs w:val="24"/>
              </w:rPr>
              <w:t>ldre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bolig</w:t>
            </w:r>
            <w:r w:rsidR="00C630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4470D9" w14:textId="509B896C" w:rsidR="00E7615D" w:rsidRDefault="00C22121" w:rsidP="00C2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712C7">
              <w:rPr>
                <w:rFonts w:ascii="Times New Roman" w:hAnsi="Times New Roman" w:cs="Times New Roman"/>
                <w:sz w:val="24"/>
                <w:szCs w:val="24"/>
              </w:rPr>
              <w:t>ngdomsboliger</w:t>
            </w:r>
            <w:r w:rsidR="00C630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61AA1F27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45CA924C" w14:textId="77777777" w:rsidTr="00A83ECC">
        <w:tc>
          <w:tcPr>
            <w:tcW w:w="4814" w:type="dxa"/>
          </w:tcPr>
          <w:p w14:paraId="24060DDE" w14:textId="340C4931" w:rsidR="00E7615D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 xml:space="preserve">Er der tinglyst servitutter på ejendommen af betydning for dens evt. fremtidige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anvendelse til almene boligformål?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br/>
              <w:t>Hvis ja, hvilke?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74ED192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34009A1F" w14:textId="77777777" w:rsidTr="00A83ECC">
        <w:tc>
          <w:tcPr>
            <w:tcW w:w="4814" w:type="dxa"/>
          </w:tcPr>
          <w:p w14:paraId="075B59A9" w14:textId="635D3527" w:rsidR="00E7615D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>Er der gældende krav i lokal- eller kommuneplaner af betydning for ejendommens evt. fremtidige anvendelse til almene boligformål?</w:t>
            </w:r>
          </w:p>
          <w:p w14:paraId="568B5906" w14:textId="537105E1" w:rsidR="00E7615D" w:rsidRDefault="00E7615D" w:rsidP="00C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r w:rsidR="00C630E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ja, hvilke? 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AE31099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E4" w:rsidRPr="00441F27" w14:paraId="5CEB3E92" w14:textId="77777777" w:rsidTr="00DF6E11">
        <w:trPr>
          <w:trHeight w:val="563"/>
        </w:trPr>
        <w:tc>
          <w:tcPr>
            <w:tcW w:w="4814" w:type="dxa"/>
          </w:tcPr>
          <w:p w14:paraId="76E4DC9E" w14:textId="6879A773" w:rsidR="003C27E4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2.8. </w:t>
            </w:r>
            <w:r w:rsidR="003C27E4">
              <w:rPr>
                <w:rFonts w:ascii="Times New Roman" w:hAnsi="Times New Roman" w:cs="Times New Roman"/>
                <w:sz w:val="24"/>
                <w:szCs w:val="24"/>
              </w:rPr>
              <w:t>Ejendommens energimærke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4F0975A" w14:textId="77777777" w:rsidR="003C27E4" w:rsidRPr="00441F27" w:rsidRDefault="003C27E4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D0F" w:rsidRPr="00441F27" w14:paraId="6341BE8E" w14:textId="77777777" w:rsidTr="00A83ECC">
        <w:tc>
          <w:tcPr>
            <w:tcW w:w="4814" w:type="dxa"/>
          </w:tcPr>
          <w:p w14:paraId="47CC4FF0" w14:textId="441078EA" w:rsidR="00233D0F" w:rsidRPr="008903DB" w:rsidRDefault="00633FAB" w:rsidP="00233D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2.9. </w:t>
            </w:r>
            <w:r w:rsidR="00890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Nuværende </w:t>
            </w:r>
            <w:proofErr w:type="spellStart"/>
            <w:r w:rsidR="00890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ejerform</w:t>
            </w:r>
            <w:proofErr w:type="spellEnd"/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04238F6B" w14:textId="77777777" w:rsidR="00233D0F" w:rsidRPr="00441F27" w:rsidRDefault="00233D0F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6751C97F" w14:textId="77777777" w:rsidTr="00A83ECC">
        <w:tc>
          <w:tcPr>
            <w:tcW w:w="4814" w:type="dxa"/>
            <w:tcBorders>
              <w:right w:val="nil"/>
            </w:tcBorders>
          </w:tcPr>
          <w:p w14:paraId="6C3840C0" w14:textId="5C9DD201" w:rsidR="00E7615D" w:rsidRPr="0098535F" w:rsidRDefault="00633FAB" w:rsidP="00E76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E76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Ejendommens pris </w:t>
            </w:r>
          </w:p>
        </w:tc>
        <w:tc>
          <w:tcPr>
            <w:tcW w:w="4814" w:type="dxa"/>
            <w:tcBorders>
              <w:left w:val="nil"/>
            </w:tcBorders>
          </w:tcPr>
          <w:p w14:paraId="4518E68F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5A66D74A" w14:textId="77777777" w:rsidTr="000C563B">
        <w:tc>
          <w:tcPr>
            <w:tcW w:w="4814" w:type="dxa"/>
          </w:tcPr>
          <w:p w14:paraId="47AC0D44" w14:textId="57042F83" w:rsidR="00E7615D" w:rsidRPr="00A83ECC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>Hvad er e</w:t>
            </w:r>
            <w:r w:rsidR="00E7615D" w:rsidRPr="00A83ECC">
              <w:rPr>
                <w:rFonts w:ascii="Times New Roman" w:hAnsi="Times New Roman" w:cs="Times New Roman"/>
                <w:sz w:val="24"/>
                <w:szCs w:val="24"/>
              </w:rPr>
              <w:t xml:space="preserve">jendommens forventede </w:t>
            </w:r>
            <w:r w:rsidR="00C630ED">
              <w:rPr>
                <w:rFonts w:ascii="Times New Roman" w:hAnsi="Times New Roman" w:cs="Times New Roman"/>
                <w:sz w:val="24"/>
                <w:szCs w:val="24"/>
              </w:rPr>
              <w:t>købs</w:t>
            </w:r>
            <w:r w:rsidR="00E7615D" w:rsidRPr="00A83ECC">
              <w:rPr>
                <w:rFonts w:ascii="Times New Roman" w:hAnsi="Times New Roman" w:cs="Times New Roman"/>
                <w:sz w:val="24"/>
                <w:szCs w:val="24"/>
              </w:rPr>
              <w:t>pris</w:t>
            </w:r>
            <w:r w:rsidR="00C630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14" w:type="dxa"/>
          </w:tcPr>
          <w:p w14:paraId="2E85B468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21" w:rsidRPr="00441F27" w14:paraId="7FE0AD59" w14:textId="77777777" w:rsidTr="000C563B">
        <w:tc>
          <w:tcPr>
            <w:tcW w:w="4814" w:type="dxa"/>
          </w:tcPr>
          <w:p w14:paraId="50D6119A" w14:textId="4CCFB29E" w:rsidR="00C22121" w:rsidRPr="00DF6E11" w:rsidRDefault="00633FAB" w:rsidP="00C6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C22121" w:rsidRPr="00DF6E11">
              <w:rPr>
                <w:rFonts w:ascii="Times New Roman" w:hAnsi="Times New Roman" w:cs="Times New Roman"/>
                <w:sz w:val="24"/>
                <w:szCs w:val="24"/>
              </w:rPr>
              <w:t xml:space="preserve">Hvad er de forventede </w:t>
            </w:r>
            <w:r w:rsidR="00C630ED" w:rsidRPr="00DF6E11">
              <w:rPr>
                <w:rFonts w:ascii="Times New Roman" w:hAnsi="Times New Roman" w:cs="Times New Roman"/>
                <w:sz w:val="24"/>
                <w:szCs w:val="24"/>
              </w:rPr>
              <w:t xml:space="preserve">samlede </w:t>
            </w:r>
            <w:r w:rsidR="00C22121" w:rsidRPr="00DF6E11">
              <w:rPr>
                <w:rFonts w:ascii="Times New Roman" w:hAnsi="Times New Roman" w:cs="Times New Roman"/>
                <w:sz w:val="24"/>
                <w:szCs w:val="24"/>
              </w:rPr>
              <w:t>ombygnings</w:t>
            </w:r>
            <w:r w:rsidR="00C630ED" w:rsidRPr="00DF6E11">
              <w:rPr>
                <w:rFonts w:ascii="Times New Roman" w:hAnsi="Times New Roman" w:cs="Times New Roman"/>
                <w:sz w:val="24"/>
                <w:szCs w:val="24"/>
              </w:rPr>
              <w:t>udgifter?</w:t>
            </w:r>
          </w:p>
        </w:tc>
        <w:tc>
          <w:tcPr>
            <w:tcW w:w="4814" w:type="dxa"/>
          </w:tcPr>
          <w:p w14:paraId="3F6E2726" w14:textId="77777777" w:rsidR="00C22121" w:rsidRPr="00DF6E11" w:rsidRDefault="00C22121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712BEFA3" w14:textId="77777777" w:rsidTr="000C563B">
        <w:tc>
          <w:tcPr>
            <w:tcW w:w="4814" w:type="dxa"/>
          </w:tcPr>
          <w:p w14:paraId="365E2619" w14:textId="6D918153" w:rsidR="00E7615D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>Er der indgået en (betinget) aftale om ejendommens pris?</w:t>
            </w:r>
          </w:p>
        </w:tc>
        <w:tc>
          <w:tcPr>
            <w:tcW w:w="4814" w:type="dxa"/>
          </w:tcPr>
          <w:p w14:paraId="54E85C5B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4062AA57" w14:textId="77777777" w:rsidTr="00F6318E">
        <w:tc>
          <w:tcPr>
            <w:tcW w:w="9628" w:type="dxa"/>
            <w:gridSpan w:val="2"/>
          </w:tcPr>
          <w:p w14:paraId="229B719F" w14:textId="6051C4DD" w:rsidR="00E7615D" w:rsidRPr="00441F27" w:rsidRDefault="00633FAB" w:rsidP="00890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E76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Oplysning om </w:t>
            </w:r>
            <w:r w:rsidR="00FA3897">
              <w:rPr>
                <w:rFonts w:ascii="Times New Roman" w:hAnsi="Times New Roman" w:cs="Times New Roman"/>
                <w:b/>
                <w:sz w:val="24"/>
                <w:szCs w:val="24"/>
              </w:rPr>
              <w:t>ombygningsarbejdet</w:t>
            </w:r>
            <w:r w:rsidR="00E76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m.v.</w:t>
            </w:r>
            <w:r w:rsidR="00F03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E7615D" w:rsidRPr="00441F27" w14:paraId="7DA55E63" w14:textId="77777777" w:rsidTr="008903DB">
        <w:trPr>
          <w:trHeight w:val="1425"/>
        </w:trPr>
        <w:tc>
          <w:tcPr>
            <w:tcW w:w="4814" w:type="dxa"/>
          </w:tcPr>
          <w:p w14:paraId="02853F83" w14:textId="5CE5A6FC" w:rsidR="00E7615D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="00FA3897">
              <w:rPr>
                <w:rFonts w:ascii="Times New Roman" w:hAnsi="Times New Roman" w:cs="Times New Roman"/>
                <w:sz w:val="24"/>
                <w:szCs w:val="24"/>
              </w:rPr>
              <w:t>Hvilke om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 xml:space="preserve">bygningsarbejder </w:t>
            </w:r>
            <w:r w:rsidR="00FA3897">
              <w:rPr>
                <w:rFonts w:ascii="Times New Roman" w:hAnsi="Times New Roman" w:cs="Times New Roman"/>
                <w:sz w:val="24"/>
                <w:szCs w:val="24"/>
              </w:rPr>
              <w:t xml:space="preserve">skal der foretages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>før ejendommen kan tages i brug til almene boligformål</w:t>
            </w:r>
            <w:r w:rsidR="00CF73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DE882" w14:textId="77777777" w:rsidR="00E7615D" w:rsidRPr="00441F27" w:rsidRDefault="00E7615D" w:rsidP="00132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F5D7535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62BA6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25C49148" w14:textId="77777777" w:rsidTr="00D24F89">
        <w:tc>
          <w:tcPr>
            <w:tcW w:w="4814" w:type="dxa"/>
          </w:tcPr>
          <w:p w14:paraId="6508B373" w14:textId="474390C8" w:rsidR="00E7615D" w:rsidRPr="00FC136A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="00E7615D" w:rsidRPr="008903DB">
              <w:rPr>
                <w:rFonts w:ascii="Times New Roman" w:hAnsi="Times New Roman" w:cs="Times New Roman"/>
                <w:sz w:val="24"/>
                <w:szCs w:val="24"/>
              </w:rPr>
              <w:t xml:space="preserve">Er der særlige fysiske og tekniske forhold vedrørende ejendommen af betydning for dens evt. fremtidige anvendelse og udnyttelse til boligformål, herunder almene boligformål, fx forurenet grund, sundhedsmæssige/indeklimarelaterede problemer, grundlæggende byggetekniske problemer m.v. </w:t>
            </w:r>
          </w:p>
          <w:p w14:paraId="19D92B74" w14:textId="77777777" w:rsidR="00E7615D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6A">
              <w:rPr>
                <w:rFonts w:ascii="Times New Roman" w:hAnsi="Times New Roman" w:cs="Times New Roman"/>
                <w:sz w:val="24"/>
                <w:szCs w:val="24"/>
              </w:rPr>
              <w:t>Hvis ja, hvilke?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B64D177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7648A5BD" w14:textId="77777777" w:rsidTr="000C563B">
        <w:tc>
          <w:tcPr>
            <w:tcW w:w="9628" w:type="dxa"/>
            <w:gridSpan w:val="2"/>
          </w:tcPr>
          <w:p w14:paraId="693C4F5A" w14:textId="3A1BF95B" w:rsidR="00E7615D" w:rsidRDefault="00633FAB" w:rsidP="00E76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E7615D">
              <w:rPr>
                <w:rFonts w:ascii="Times New Roman" w:hAnsi="Times New Roman" w:cs="Times New Roman"/>
                <w:b/>
                <w:sz w:val="24"/>
                <w:szCs w:val="24"/>
              </w:rPr>
              <w:t>Ansøgt beløb og begrundelse</w:t>
            </w:r>
          </w:p>
          <w:p w14:paraId="49BD17D8" w14:textId="77777777" w:rsidR="00E7615D" w:rsidRPr="00600F22" w:rsidRDefault="00E7615D" w:rsidP="00E76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15D" w:rsidRPr="00441F27" w14:paraId="3CC84FF8" w14:textId="77777777" w:rsidTr="000C563B">
        <w:tc>
          <w:tcPr>
            <w:tcW w:w="4814" w:type="dxa"/>
          </w:tcPr>
          <w:p w14:paraId="5C0B2F8E" w14:textId="7B66934F" w:rsidR="00E7615D" w:rsidRPr="00441F27" w:rsidRDefault="00633FAB" w:rsidP="00CF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 xml:space="preserve">Hvor stort et </w:t>
            </w:r>
            <w:r w:rsidR="00083A18">
              <w:rPr>
                <w:rFonts w:ascii="Times New Roman" w:hAnsi="Times New Roman" w:cs="Times New Roman"/>
                <w:sz w:val="24"/>
                <w:szCs w:val="24"/>
              </w:rPr>
              <w:t xml:space="preserve">tilskud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>søges der om?</w:t>
            </w:r>
          </w:p>
        </w:tc>
        <w:tc>
          <w:tcPr>
            <w:tcW w:w="4814" w:type="dxa"/>
          </w:tcPr>
          <w:p w14:paraId="342C4A01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FE607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62E9CF0B" w14:textId="77777777" w:rsidTr="000C563B">
        <w:tc>
          <w:tcPr>
            <w:tcW w:w="4814" w:type="dxa"/>
          </w:tcPr>
          <w:p w14:paraId="6BB0A420" w14:textId="536AE824" w:rsidR="00E7615D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 xml:space="preserve">Hvad er boligorganisationens begrundelse for ansøgningen? </w:t>
            </w:r>
            <w:r w:rsidR="00D230FA">
              <w:rPr>
                <w:rFonts w:ascii="Times New Roman" w:hAnsi="Times New Roman" w:cs="Times New Roman"/>
                <w:sz w:val="24"/>
                <w:szCs w:val="24"/>
              </w:rPr>
              <w:t>Hvordan kan projektet være med til at fremme den blandede by?</w:t>
            </w:r>
            <w:r w:rsidR="00CF7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 xml:space="preserve">Det oplyses herunder, om der er særlige boligmarkedsrelaterede eller </w:t>
            </w:r>
            <w:proofErr w:type="spellStart"/>
            <w:r w:rsidR="00E7615D">
              <w:rPr>
                <w:rFonts w:ascii="Times New Roman" w:hAnsi="Times New Roman" w:cs="Times New Roman"/>
                <w:sz w:val="24"/>
                <w:szCs w:val="24"/>
              </w:rPr>
              <w:t>bystrategiske</w:t>
            </w:r>
            <w:proofErr w:type="spellEnd"/>
            <w:r w:rsidR="00E7615D">
              <w:rPr>
                <w:rFonts w:ascii="Times New Roman" w:hAnsi="Times New Roman" w:cs="Times New Roman"/>
                <w:sz w:val="24"/>
                <w:szCs w:val="24"/>
              </w:rPr>
              <w:t xml:space="preserve"> begrundelser.</w:t>
            </w:r>
          </w:p>
        </w:tc>
        <w:tc>
          <w:tcPr>
            <w:tcW w:w="4814" w:type="dxa"/>
          </w:tcPr>
          <w:p w14:paraId="729540F4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04A4B472" w14:textId="77777777" w:rsidTr="000C563B">
        <w:tc>
          <w:tcPr>
            <w:tcW w:w="9628" w:type="dxa"/>
            <w:gridSpan w:val="2"/>
          </w:tcPr>
          <w:p w14:paraId="3EB8C352" w14:textId="5EB817E5" w:rsidR="00E7615D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7615D" w:rsidRPr="00441F27">
              <w:rPr>
                <w:rFonts w:ascii="Times New Roman" w:hAnsi="Times New Roman" w:cs="Times New Roman"/>
                <w:sz w:val="24"/>
                <w:szCs w:val="24"/>
              </w:rPr>
              <w:t xml:space="preserve">Ansøgningen skal vedlægges: </w:t>
            </w:r>
          </w:p>
          <w:p w14:paraId="5129F0F6" w14:textId="77777777" w:rsidR="00E7615D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DF4D8" w14:textId="7AE0E768" w:rsidR="00D230FA" w:rsidRPr="00633FAB" w:rsidRDefault="00633FAB" w:rsidP="00633FAB">
            <w:pPr>
              <w:pStyle w:val="Listeafsnit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3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230FA" w:rsidRPr="00633FAB">
              <w:rPr>
                <w:rFonts w:ascii="Times New Roman" w:hAnsi="Times New Roman" w:cs="Times New Roman"/>
                <w:sz w:val="24"/>
                <w:szCs w:val="24"/>
              </w:rPr>
              <w:t xml:space="preserve">Et bilag med et langtidsbudget for planlagt og periodisk vedligeholdelse og fornyelse af </w:t>
            </w:r>
            <w:r w:rsidRPr="00633F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230FA" w:rsidRPr="00633FAB">
              <w:rPr>
                <w:rFonts w:ascii="Times New Roman" w:hAnsi="Times New Roman" w:cs="Times New Roman"/>
                <w:sz w:val="24"/>
                <w:szCs w:val="24"/>
              </w:rPr>
              <w:t>ejendommen</w:t>
            </w:r>
          </w:p>
          <w:p w14:paraId="04813592" w14:textId="2A6ECD87" w:rsidR="00D22CF5" w:rsidRDefault="00633FAB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     </w:t>
            </w:r>
            <w:r w:rsidR="000953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230FA">
              <w:rPr>
                <w:rFonts w:ascii="Times New Roman" w:hAnsi="Times New Roman" w:cs="Times New Roman"/>
                <w:sz w:val="24"/>
                <w:szCs w:val="24"/>
              </w:rPr>
              <w:t xml:space="preserve">t bilag </w:t>
            </w:r>
            <w:r w:rsidR="00DA17EA">
              <w:rPr>
                <w:rFonts w:ascii="Times New Roman" w:hAnsi="Times New Roman" w:cs="Times New Roman"/>
                <w:sz w:val="24"/>
                <w:szCs w:val="24"/>
              </w:rPr>
              <w:t xml:space="preserve">med et skitseprojekt, der indeholder en beskrivelse af forslagets forudsætninger, </w:t>
            </w:r>
          </w:p>
          <w:p w14:paraId="0F7C0412" w14:textId="256CE4C4" w:rsidR="00D22CF5" w:rsidRDefault="00D22CF5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33F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17EA">
              <w:rPr>
                <w:rFonts w:ascii="Times New Roman" w:hAnsi="Times New Roman" w:cs="Times New Roman"/>
                <w:sz w:val="24"/>
                <w:szCs w:val="24"/>
              </w:rPr>
              <w:t xml:space="preserve">den arkitektoniske idé og funktioner og forslag til overordnet materialevalg, konstruktions- </w:t>
            </w:r>
          </w:p>
          <w:p w14:paraId="4E5232B0" w14:textId="77777777" w:rsidR="00633FAB" w:rsidRDefault="00D22CF5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33F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A17EA">
              <w:rPr>
                <w:rFonts w:ascii="Times New Roman" w:hAnsi="Times New Roman" w:cs="Times New Roman"/>
                <w:sz w:val="24"/>
                <w:szCs w:val="24"/>
              </w:rPr>
              <w:t>og insta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llationsprincipper samt overveje</w:t>
            </w:r>
            <w:r w:rsidR="00DA17E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 om drift og vedligehold.</w:t>
            </w:r>
            <w:r w:rsidR="00DA17EA">
              <w:rPr>
                <w:rStyle w:val="Fodnotehenvisning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D15">
              <w:rPr>
                <w:rFonts w:ascii="Times New Roman" w:hAnsi="Times New Roman" w:cs="Times New Roman"/>
                <w:sz w:val="24"/>
                <w:szCs w:val="24"/>
              </w:rPr>
              <w:t xml:space="preserve">Se vedlagte bilag </w:t>
            </w:r>
            <w:r w:rsidR="007309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33F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BEAA8D2" w14:textId="77777777" w:rsidR="00633FAB" w:rsidRDefault="00633FAB" w:rsidP="0063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36D15">
              <w:rPr>
                <w:rFonts w:ascii="Times New Roman" w:hAnsi="Times New Roman" w:cs="Times New Roman"/>
                <w:sz w:val="24"/>
                <w:szCs w:val="24"/>
              </w:rPr>
              <w:t>til ansøgning</w:t>
            </w:r>
            <w:r w:rsidR="007309E0">
              <w:rPr>
                <w:rFonts w:ascii="Times New Roman" w:hAnsi="Times New Roman" w:cs="Times New Roman"/>
                <w:sz w:val="24"/>
                <w:szCs w:val="24"/>
              </w:rPr>
              <w:t xml:space="preserve">sskema der beskriver krav til, </w:t>
            </w:r>
            <w:r w:rsidR="00936D15">
              <w:rPr>
                <w:rFonts w:ascii="Times New Roman" w:hAnsi="Times New Roman" w:cs="Times New Roman"/>
                <w:sz w:val="24"/>
                <w:szCs w:val="24"/>
              </w:rPr>
              <w:t>hvad skitseprojektet konkret skal indeholde</w:t>
            </w:r>
            <w:r w:rsidR="0073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C6D302" w14:textId="5BD627FE" w:rsidR="00FC136A" w:rsidRPr="00633FAB" w:rsidRDefault="00633FAB" w:rsidP="0063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633F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7615D" w:rsidRPr="00633FAB">
              <w:rPr>
                <w:rFonts w:ascii="Times New Roman" w:hAnsi="Times New Roman" w:cs="Times New Roman"/>
                <w:sz w:val="24"/>
                <w:szCs w:val="24"/>
              </w:rPr>
              <w:t>Kopi af betinget købsaftale eller dokumentation af drøftelser med sælger om køb.</w:t>
            </w:r>
          </w:p>
          <w:p w14:paraId="5E7B84D4" w14:textId="77777777" w:rsidR="00FC136A" w:rsidRDefault="00FC136A" w:rsidP="00FC136A">
            <w:pPr>
              <w:pStyle w:val="Listeafsni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26FC2" w14:textId="66064A62" w:rsidR="00E7615D" w:rsidRPr="00633FAB" w:rsidRDefault="00633FAB" w:rsidP="0063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6.4.     </w:t>
            </w:r>
            <w:r w:rsidR="00E7615D" w:rsidRPr="00633FAB">
              <w:rPr>
                <w:rFonts w:ascii="Times New Roman" w:hAnsi="Times New Roman" w:cs="Times New Roman"/>
                <w:sz w:val="24"/>
                <w:szCs w:val="24"/>
              </w:rPr>
              <w:t xml:space="preserve">Boligorganisationens redegørelse og dokumentation vedrørende: </w:t>
            </w:r>
          </w:p>
          <w:p w14:paraId="1FDDA988" w14:textId="77777777" w:rsidR="00FC136A" w:rsidRDefault="00E7615D" w:rsidP="006E4C19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Økonomisk plan for drift af ejendommen, herunder forventet budget vedrørende ejendommen for første hele budgetår</w:t>
            </w:r>
            <w:r w:rsidR="00BD09F7">
              <w:rPr>
                <w:rFonts w:ascii="Times New Roman" w:hAnsi="Times New Roman" w:cs="Times New Roman"/>
                <w:sz w:val="24"/>
                <w:szCs w:val="24"/>
              </w:rPr>
              <w:t xml:space="preserve"> efter omdannelse til almen udlejningsejendom</w:t>
            </w:r>
            <w:r w:rsidR="00D23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64C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D230FA">
              <w:rPr>
                <w:rFonts w:ascii="Times New Roman" w:hAnsi="Times New Roman" w:cs="Times New Roman"/>
                <w:sz w:val="24"/>
                <w:szCs w:val="24"/>
              </w:rPr>
              <w:t xml:space="preserve"> ib</w:t>
            </w:r>
            <w:r w:rsidR="00FA3897">
              <w:rPr>
                <w:rFonts w:ascii="Times New Roman" w:hAnsi="Times New Roman" w:cs="Times New Roman"/>
                <w:sz w:val="24"/>
                <w:szCs w:val="24"/>
              </w:rPr>
              <w:t>rug</w:t>
            </w:r>
            <w:r w:rsidR="00D230FA">
              <w:rPr>
                <w:rFonts w:ascii="Times New Roman" w:hAnsi="Times New Roman" w:cs="Times New Roman"/>
                <w:sz w:val="24"/>
                <w:szCs w:val="24"/>
              </w:rPr>
              <w:t>tagning</w:t>
            </w:r>
            <w:r w:rsidR="008B1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3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Budgette</w:t>
            </w:r>
            <w:r w:rsidR="008B164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skal opstilles ved anvendelse af følgende overordnede budgetposter</w:t>
            </w:r>
            <w:r w:rsidR="006E4C19">
              <w:rPr>
                <w:rFonts w:ascii="Times New Roman" w:hAnsi="Times New Roman" w:cs="Times New Roman"/>
                <w:sz w:val="24"/>
                <w:szCs w:val="24"/>
              </w:rPr>
              <w:t xml:space="preserve">, jf. </w:t>
            </w:r>
            <w:r w:rsidR="006E4C19" w:rsidRPr="006E4C19">
              <w:rPr>
                <w:rFonts w:ascii="Times New Roman" w:hAnsi="Times New Roman" w:cs="Times New Roman"/>
                <w:sz w:val="24"/>
                <w:szCs w:val="24"/>
              </w:rPr>
              <w:t>Skema ABC indberetning af støttet byggeri</w:t>
            </w:r>
            <w:r w:rsidR="00FC13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7EF3D25" w14:textId="77777777" w:rsidR="00FC136A" w:rsidRDefault="006E4C19" w:rsidP="006E4C19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64C">
              <w:rPr>
                <w:rFonts w:ascii="Times New Roman" w:hAnsi="Times New Roman" w:cs="Times New Roman"/>
                <w:sz w:val="24"/>
                <w:szCs w:val="24"/>
              </w:rPr>
              <w:t>Kap</w:t>
            </w:r>
            <w:r w:rsidR="00FC136A">
              <w:rPr>
                <w:rFonts w:ascii="Times New Roman" w:hAnsi="Times New Roman" w:cs="Times New Roman"/>
                <w:sz w:val="24"/>
                <w:szCs w:val="24"/>
              </w:rPr>
              <w:t>italudgifter</w:t>
            </w:r>
          </w:p>
          <w:p w14:paraId="4331B1E4" w14:textId="77777777" w:rsidR="00FC136A" w:rsidRDefault="008B164C" w:rsidP="006E4C19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  <w:r w:rsidR="00FC136A">
              <w:rPr>
                <w:rFonts w:ascii="Times New Roman" w:hAnsi="Times New Roman" w:cs="Times New Roman"/>
                <w:sz w:val="24"/>
                <w:szCs w:val="24"/>
              </w:rPr>
              <w:t>entlige og andre faste udgifter</w:t>
            </w:r>
          </w:p>
          <w:p w14:paraId="1D3CA9BF" w14:textId="77777777" w:rsidR="00FC136A" w:rsidRDefault="008B164C" w:rsidP="006E4C19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 udgi</w:t>
            </w:r>
            <w:r w:rsidR="00FC136A">
              <w:rPr>
                <w:rFonts w:ascii="Times New Roman" w:hAnsi="Times New Roman" w:cs="Times New Roman"/>
                <w:sz w:val="24"/>
                <w:szCs w:val="24"/>
              </w:rPr>
              <w:t>fter</w:t>
            </w:r>
          </w:p>
          <w:p w14:paraId="05314A1B" w14:textId="77777777" w:rsidR="00FC136A" w:rsidRDefault="00FC136A" w:rsidP="006E4C19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Henlæggelser</w:t>
            </w:r>
          </w:p>
          <w:p w14:paraId="20635031" w14:textId="77777777" w:rsidR="00FC136A" w:rsidRDefault="00FC136A" w:rsidP="006E4C19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Diverse driftsindtægter</w:t>
            </w:r>
          </w:p>
          <w:p w14:paraId="415643F6" w14:textId="698070C0" w:rsidR="00E7615D" w:rsidRPr="00FC136A" w:rsidRDefault="006E4C19" w:rsidP="006E4C19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Driftsudgifter i alt</w:t>
            </w:r>
            <w:r w:rsidR="00FC13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615D" w:rsidRPr="00FC136A">
              <w:rPr>
                <w:rFonts w:ascii="Times New Roman" w:hAnsi="Times New Roman" w:cs="Times New Roman"/>
                <w:sz w:val="24"/>
                <w:szCs w:val="24"/>
              </w:rPr>
              <w:t xml:space="preserve">Hver budgetpost kan detaljeres yderligere. </w:t>
            </w:r>
          </w:p>
          <w:p w14:paraId="1B28EB54" w14:textId="615FEAAE" w:rsidR="006E4C19" w:rsidRDefault="00144913" w:rsidP="00E7615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Forventet </w:t>
            </w:r>
            <w:r w:rsidR="00E7615D">
              <w:rPr>
                <w:rFonts w:ascii="Times New Roman" w:hAnsi="Times New Roman" w:cs="Times New Roman"/>
                <w:sz w:val="24"/>
                <w:szCs w:val="24"/>
              </w:rPr>
              <w:t>huslejeniveau for boliger</w:t>
            </w:r>
            <w:r w:rsidR="006E4C19">
              <w:rPr>
                <w:rFonts w:ascii="Times New Roman" w:hAnsi="Times New Roman" w:cs="Times New Roman"/>
                <w:sz w:val="24"/>
                <w:szCs w:val="24"/>
              </w:rPr>
              <w:t>ne i år 1 efter ibrugtagelsen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(kr./m² og kr./måned).</w:t>
            </w:r>
          </w:p>
          <w:p w14:paraId="46922CC1" w14:textId="3A83DB4D" w:rsidR="00E7615D" w:rsidRPr="006E4C19" w:rsidRDefault="00E7615D" w:rsidP="006E4C19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4C19">
              <w:rPr>
                <w:rFonts w:ascii="Times New Roman" w:hAnsi="Times New Roman" w:cs="Times New Roman"/>
                <w:sz w:val="24"/>
                <w:szCs w:val="24"/>
              </w:rPr>
              <w:t xml:space="preserve">Eventuel supplerende information af betydning for styrelsens vurdering af ejendomserhvervelsen, herunder indhentet </w:t>
            </w:r>
            <w:r w:rsidR="006E4C19">
              <w:rPr>
                <w:rFonts w:ascii="Times New Roman" w:hAnsi="Times New Roman" w:cs="Times New Roman"/>
                <w:sz w:val="24"/>
                <w:szCs w:val="24"/>
              </w:rPr>
              <w:t>ekstern rådgivning</w:t>
            </w:r>
            <w:r w:rsidR="005F1CB2">
              <w:rPr>
                <w:rFonts w:ascii="Times New Roman" w:hAnsi="Times New Roman" w:cs="Times New Roman"/>
                <w:sz w:val="24"/>
                <w:szCs w:val="24"/>
              </w:rPr>
              <w:t xml:space="preserve"> (fx byggeteknisk og juridisk)</w:t>
            </w:r>
            <w:r w:rsidR="006E4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4C19">
              <w:rPr>
                <w:rFonts w:ascii="Times New Roman" w:hAnsi="Times New Roman" w:cs="Times New Roman"/>
                <w:sz w:val="24"/>
                <w:szCs w:val="24"/>
              </w:rPr>
              <w:t xml:space="preserve"> (Hvis informationen vil blive indhentet, men endnu ikke foreligger på ansøgningstidspunktet, anføres, hvornår den forventes at foreligge).</w:t>
            </w:r>
          </w:p>
          <w:p w14:paraId="70CBBFB4" w14:textId="77777777" w:rsidR="00E7615D" w:rsidRPr="00DB06F0" w:rsidRDefault="00E7615D" w:rsidP="00A25A36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06F0">
              <w:rPr>
                <w:rFonts w:ascii="Times New Roman" w:hAnsi="Times New Roman" w:cs="Times New Roman"/>
                <w:sz w:val="24"/>
                <w:szCs w:val="24"/>
              </w:rPr>
              <w:t>Udskrift af tingbogen</w:t>
            </w:r>
            <w:r w:rsidR="00DB06F0" w:rsidRPr="00DB06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864331" w14:textId="77777777" w:rsidR="00E7615D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C90BB" w14:textId="7C222965" w:rsidR="00E7615D" w:rsidRPr="00633FAB" w:rsidRDefault="00633FAB" w:rsidP="0063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  <w:r w:rsidR="00E7615D" w:rsidRPr="00633FAB">
              <w:rPr>
                <w:rFonts w:ascii="Times New Roman" w:hAnsi="Times New Roman" w:cs="Times New Roman"/>
                <w:sz w:val="24"/>
                <w:szCs w:val="24"/>
              </w:rPr>
              <w:t xml:space="preserve"> Kommunens erklæring vedrørende </w:t>
            </w:r>
          </w:p>
          <w:p w14:paraId="22D93F49" w14:textId="5FC05D76" w:rsidR="00E7615D" w:rsidRDefault="00E7615D" w:rsidP="00E7615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 w:rsidR="00D230FA">
              <w:rPr>
                <w:rFonts w:ascii="Times New Roman" w:hAnsi="Times New Roman" w:cs="Times New Roman"/>
                <w:sz w:val="24"/>
                <w:szCs w:val="24"/>
              </w:rPr>
              <w:t xml:space="preserve">forudsætningerne for tilsagn i henhold til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4 i bekendtgørelse </w:t>
            </w:r>
            <w:r w:rsidRPr="00133ABB">
              <w:rPr>
                <w:rFonts w:ascii="Times New Roman" w:hAnsi="Times New Roman" w:cs="Times New Roman"/>
                <w:sz w:val="24"/>
                <w:szCs w:val="24"/>
              </w:rPr>
              <w:t>om særlig støtte til almene boligorganisationers erhvervelse af </w:t>
            </w:r>
            <w:r w:rsidR="00D230FA">
              <w:rPr>
                <w:rFonts w:ascii="Times New Roman" w:hAnsi="Times New Roman" w:cs="Times New Roman"/>
                <w:sz w:val="24"/>
                <w:szCs w:val="24"/>
              </w:rPr>
              <w:t xml:space="preserve">erhvervsejendomme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D230FA">
              <w:rPr>
                <w:rFonts w:ascii="Times New Roman" w:hAnsi="Times New Roman" w:cs="Times New Roman"/>
                <w:sz w:val="24"/>
                <w:szCs w:val="24"/>
              </w:rPr>
              <w:t xml:space="preserve"> opfyldt eller vil kunne opfyldes inden for de i bekendtgørelsen angivne frister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D95D6" w14:textId="77777777" w:rsidR="00E7615D" w:rsidRPr="00133ABB" w:rsidRDefault="00E7615D" w:rsidP="00E7615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3ABB">
              <w:rPr>
                <w:rFonts w:ascii="Times New Roman" w:hAnsi="Times New Roman" w:cs="Times New Roman"/>
                <w:sz w:val="24"/>
                <w:szCs w:val="24"/>
              </w:rPr>
              <w:t xml:space="preserve">Kommunens indstilling, herunder redegørelse for om og i givet fald af hvilke grunde boligorganisationens ansøgning efter kommunens opfattelse bør imødekommes. </w:t>
            </w:r>
          </w:p>
          <w:p w14:paraId="3849DCB4" w14:textId="77777777" w:rsidR="00E7615D" w:rsidRPr="00441F27" w:rsidRDefault="00E7615D" w:rsidP="00E7615D">
            <w:pPr>
              <w:pStyle w:val="Listeafsni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D" w:rsidRPr="00441F27" w14:paraId="1D448EC5" w14:textId="77777777" w:rsidTr="000C563B">
        <w:tc>
          <w:tcPr>
            <w:tcW w:w="9628" w:type="dxa"/>
            <w:gridSpan w:val="2"/>
          </w:tcPr>
          <w:p w14:paraId="3DAB1EBB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Ansøgning:</w:t>
            </w:r>
          </w:p>
          <w:p w14:paraId="68C6B0F1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EF28E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F27">
              <w:rPr>
                <w:rFonts w:ascii="Times New Roman" w:hAnsi="Times New Roman" w:cs="Times New Roman"/>
                <w:sz w:val="24"/>
                <w:szCs w:val="24"/>
              </w:rPr>
              <w:t xml:space="preserve">Dato:                      Ansøger: </w:t>
            </w:r>
          </w:p>
          <w:p w14:paraId="062C05BC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4B019" w14:textId="77777777" w:rsidR="00E7615D" w:rsidRPr="00441F27" w:rsidRDefault="00E7615D" w:rsidP="00E76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25CD51" w14:textId="77777777" w:rsidR="00642014" w:rsidRPr="00441F27" w:rsidRDefault="00642014" w:rsidP="00642014">
      <w:pPr>
        <w:rPr>
          <w:rFonts w:ascii="Times New Roman" w:hAnsi="Times New Roman" w:cs="Times New Roman"/>
          <w:sz w:val="24"/>
          <w:szCs w:val="24"/>
        </w:rPr>
      </w:pPr>
    </w:p>
    <w:p w14:paraId="47428DA4" w14:textId="77777777" w:rsidR="00642014" w:rsidRPr="00441F27" w:rsidRDefault="00642014" w:rsidP="00642014">
      <w:pPr>
        <w:rPr>
          <w:rFonts w:ascii="Times New Roman" w:hAnsi="Times New Roman" w:cs="Times New Roman"/>
          <w:sz w:val="24"/>
          <w:szCs w:val="24"/>
        </w:rPr>
      </w:pPr>
    </w:p>
    <w:p w14:paraId="5F40B806" w14:textId="77777777" w:rsidR="00BC3EA2" w:rsidRDefault="00BC3EA2"/>
    <w:sectPr w:rsidR="00BC3EA2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DD256" w14:textId="77777777" w:rsidR="008166C9" w:rsidRDefault="008166C9" w:rsidP="0038297F">
      <w:r>
        <w:separator/>
      </w:r>
    </w:p>
  </w:endnote>
  <w:endnote w:type="continuationSeparator" w:id="0">
    <w:p w14:paraId="76E406F4" w14:textId="77777777" w:rsidR="008166C9" w:rsidRDefault="008166C9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1DBE3" w14:textId="77777777" w:rsidR="008166C9" w:rsidRDefault="008166C9" w:rsidP="0038297F">
      <w:r>
        <w:separator/>
      </w:r>
    </w:p>
  </w:footnote>
  <w:footnote w:type="continuationSeparator" w:id="0">
    <w:p w14:paraId="56017025" w14:textId="77777777" w:rsidR="008166C9" w:rsidRDefault="008166C9" w:rsidP="0038297F">
      <w:r>
        <w:continuationSeparator/>
      </w:r>
    </w:p>
  </w:footnote>
  <w:footnote w:id="1">
    <w:p w14:paraId="47A0F5D4" w14:textId="066A2E2C" w:rsidR="00725992" w:rsidRDefault="0072599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725992">
        <w:t xml:space="preserve">Der gøres opmærksom på, at det må påregnes, at </w:t>
      </w:r>
      <w:r w:rsidR="00DF6E11">
        <w:t xml:space="preserve">Social- og Boligstyrelsen </w:t>
      </w:r>
      <w:r w:rsidRPr="00725992">
        <w:t>vil indhente yderligere information til brug for behandling af ansøgningen. Styrelsen kan herunder anmode Landsbyggefonden eller en uvildig rådgiver om at foretage eller d</w:t>
      </w:r>
      <w:r w:rsidR="00DF6E11">
        <w:t>eltage i en bygningsgennemgang.</w:t>
      </w:r>
    </w:p>
  </w:footnote>
  <w:footnote w:id="2">
    <w:p w14:paraId="730319C1" w14:textId="34B2C6B0" w:rsidR="00DA17EA" w:rsidRPr="00D22CF5" w:rsidRDefault="00DA17EA">
      <w:pPr>
        <w:pStyle w:val="Fodnotetekst"/>
      </w:pPr>
      <w:r>
        <w:rPr>
          <w:rStyle w:val="Fodnotehenvisning"/>
        </w:rPr>
        <w:footnoteRef/>
      </w:r>
      <w:r>
        <w:t xml:space="preserve"> Skitseprojektet er ikke omfattet af </w:t>
      </w:r>
      <w:r>
        <w:rPr>
          <w:i/>
        </w:rPr>
        <w:t xml:space="preserve">Ydelsesbeskrivelse for byggeri og landskab (YBL 18) og har færre </w:t>
      </w:r>
      <w:r w:rsidR="00D22CF5">
        <w:rPr>
          <w:i/>
        </w:rPr>
        <w:t xml:space="preserve">krav og mindre detaljeringsgrad. </w:t>
      </w:r>
      <w:r w:rsidR="00D22CF5" w:rsidRPr="00D22CF5">
        <w:rPr>
          <w:i/>
        </w:rPr>
        <w:t>Skitseprojektet indeholder en blanding af ydelser fra idéoplæg, byggeprogram og dispositionsforslag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B0B5" w14:textId="67599B4A" w:rsidR="003B12DD" w:rsidRDefault="003B12DD" w:rsidP="003B12DD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3A74530" wp14:editId="7316446F">
          <wp:extent cx="1277379" cy="504000"/>
          <wp:effectExtent l="0" t="0" r="0" b="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7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2E6C3" w14:textId="77777777" w:rsidR="003B12DD" w:rsidRDefault="003B12DD" w:rsidP="000B654F">
    <w:pPr>
      <w:pStyle w:val="Sidehoved"/>
      <w:jc w:val="center"/>
    </w:pPr>
  </w:p>
  <w:p w14:paraId="4E0021CB" w14:textId="0DE9E9C0" w:rsidR="003C27E4" w:rsidRDefault="00DF1D09" w:rsidP="000B654F">
    <w:pPr>
      <w:pStyle w:val="Sidehoved"/>
      <w:jc w:val="center"/>
    </w:pPr>
    <w:r>
      <w:t>Januar 2025</w:t>
    </w:r>
  </w:p>
  <w:p w14:paraId="59FA3964" w14:textId="77777777" w:rsidR="003B12DD" w:rsidRDefault="003B12DD" w:rsidP="000B654F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7F9"/>
    <w:multiLevelType w:val="multilevel"/>
    <w:tmpl w:val="360019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A44D04"/>
    <w:multiLevelType w:val="hybridMultilevel"/>
    <w:tmpl w:val="2A00A8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6B2A"/>
    <w:multiLevelType w:val="hybridMultilevel"/>
    <w:tmpl w:val="049295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2156C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B0B8E"/>
    <w:multiLevelType w:val="hybridMultilevel"/>
    <w:tmpl w:val="BCF0F066"/>
    <w:lvl w:ilvl="0" w:tplc="DB222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C1B44"/>
    <w:multiLevelType w:val="hybridMultilevel"/>
    <w:tmpl w:val="8C726C7E"/>
    <w:lvl w:ilvl="0" w:tplc="A7C266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E1A42"/>
    <w:multiLevelType w:val="hybridMultilevel"/>
    <w:tmpl w:val="39804DE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25961"/>
    <w:multiLevelType w:val="hybridMultilevel"/>
    <w:tmpl w:val="1AD6FA5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317E30"/>
    <w:multiLevelType w:val="hybridMultilevel"/>
    <w:tmpl w:val="8F6EFD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43505E"/>
    <w:multiLevelType w:val="hybridMultilevel"/>
    <w:tmpl w:val="320073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06"/>
    <w:multiLevelType w:val="hybridMultilevel"/>
    <w:tmpl w:val="CC289748"/>
    <w:lvl w:ilvl="0" w:tplc="C494F7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4223CD"/>
    <w:multiLevelType w:val="multilevel"/>
    <w:tmpl w:val="648264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767CD5"/>
    <w:multiLevelType w:val="hybridMultilevel"/>
    <w:tmpl w:val="E932BC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14"/>
    <w:rsid w:val="00051E0F"/>
    <w:rsid w:val="000813E1"/>
    <w:rsid w:val="00083A18"/>
    <w:rsid w:val="000953EF"/>
    <w:rsid w:val="000B654F"/>
    <w:rsid w:val="00116E6F"/>
    <w:rsid w:val="001216A0"/>
    <w:rsid w:val="00126507"/>
    <w:rsid w:val="00132A5C"/>
    <w:rsid w:val="00133ABB"/>
    <w:rsid w:val="00144913"/>
    <w:rsid w:val="00196916"/>
    <w:rsid w:val="001D4CC6"/>
    <w:rsid w:val="00233D0F"/>
    <w:rsid w:val="00283512"/>
    <w:rsid w:val="00296E1E"/>
    <w:rsid w:val="002A3978"/>
    <w:rsid w:val="002A7089"/>
    <w:rsid w:val="002B5DB0"/>
    <w:rsid w:val="003115B7"/>
    <w:rsid w:val="00316361"/>
    <w:rsid w:val="00337678"/>
    <w:rsid w:val="00341FDA"/>
    <w:rsid w:val="0038297F"/>
    <w:rsid w:val="00386F6E"/>
    <w:rsid w:val="003B12DD"/>
    <w:rsid w:val="003C27E4"/>
    <w:rsid w:val="00407014"/>
    <w:rsid w:val="0041562B"/>
    <w:rsid w:val="004272B8"/>
    <w:rsid w:val="00440DE4"/>
    <w:rsid w:val="00466074"/>
    <w:rsid w:val="00466258"/>
    <w:rsid w:val="004752E5"/>
    <w:rsid w:val="00492016"/>
    <w:rsid w:val="004959F5"/>
    <w:rsid w:val="004B48C9"/>
    <w:rsid w:val="004C1BA6"/>
    <w:rsid w:val="004C55FF"/>
    <w:rsid w:val="004E56CF"/>
    <w:rsid w:val="005061F5"/>
    <w:rsid w:val="00507364"/>
    <w:rsid w:val="00590A04"/>
    <w:rsid w:val="005E137F"/>
    <w:rsid w:val="005F1CB2"/>
    <w:rsid w:val="005F4F39"/>
    <w:rsid w:val="00600F22"/>
    <w:rsid w:val="00633FAB"/>
    <w:rsid w:val="00642014"/>
    <w:rsid w:val="0066286E"/>
    <w:rsid w:val="00676B70"/>
    <w:rsid w:val="00697F98"/>
    <w:rsid w:val="006C21C5"/>
    <w:rsid w:val="006C670F"/>
    <w:rsid w:val="006D16D5"/>
    <w:rsid w:val="006E00B0"/>
    <w:rsid w:val="006E4C19"/>
    <w:rsid w:val="007100F6"/>
    <w:rsid w:val="00725992"/>
    <w:rsid w:val="007309E0"/>
    <w:rsid w:val="00793F45"/>
    <w:rsid w:val="007C37DA"/>
    <w:rsid w:val="007E6B46"/>
    <w:rsid w:val="007E7411"/>
    <w:rsid w:val="008166C9"/>
    <w:rsid w:val="0084029D"/>
    <w:rsid w:val="00843376"/>
    <w:rsid w:val="008903DB"/>
    <w:rsid w:val="008B164C"/>
    <w:rsid w:val="008E06F4"/>
    <w:rsid w:val="00903F6B"/>
    <w:rsid w:val="00912CB8"/>
    <w:rsid w:val="00936D15"/>
    <w:rsid w:val="0098535F"/>
    <w:rsid w:val="00A77D2E"/>
    <w:rsid w:val="00A83ECC"/>
    <w:rsid w:val="00AD69FC"/>
    <w:rsid w:val="00AF67A7"/>
    <w:rsid w:val="00B33143"/>
    <w:rsid w:val="00B53225"/>
    <w:rsid w:val="00B92C56"/>
    <w:rsid w:val="00BC3EA2"/>
    <w:rsid w:val="00BD09F7"/>
    <w:rsid w:val="00BD55E5"/>
    <w:rsid w:val="00BE2647"/>
    <w:rsid w:val="00C041C1"/>
    <w:rsid w:val="00C14930"/>
    <w:rsid w:val="00C22121"/>
    <w:rsid w:val="00C40405"/>
    <w:rsid w:val="00C630ED"/>
    <w:rsid w:val="00CF73F2"/>
    <w:rsid w:val="00D22CF5"/>
    <w:rsid w:val="00D230FA"/>
    <w:rsid w:val="00D24F89"/>
    <w:rsid w:val="00DA17EA"/>
    <w:rsid w:val="00DB06F0"/>
    <w:rsid w:val="00DF1D09"/>
    <w:rsid w:val="00DF232F"/>
    <w:rsid w:val="00DF5C61"/>
    <w:rsid w:val="00DF6E11"/>
    <w:rsid w:val="00E7615D"/>
    <w:rsid w:val="00EE1E2A"/>
    <w:rsid w:val="00F03933"/>
    <w:rsid w:val="00F712C7"/>
    <w:rsid w:val="00F82D24"/>
    <w:rsid w:val="00F91B41"/>
    <w:rsid w:val="00FA3897"/>
    <w:rsid w:val="00FB1BE5"/>
    <w:rsid w:val="00FC136A"/>
    <w:rsid w:val="0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4B50"/>
  <w15:chartTrackingRefBased/>
  <w15:docId w15:val="{EEB0D1BD-C8F7-4AA6-A891-1EF9FA6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14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42014"/>
    <w:pPr>
      <w:ind w:left="720"/>
      <w:contextualSpacing/>
    </w:pPr>
  </w:style>
  <w:style w:type="table" w:styleId="Tabel-Gitter">
    <w:name w:val="Table Grid"/>
    <w:basedOn w:val="Tabel-Normal"/>
    <w:uiPriority w:val="39"/>
    <w:rsid w:val="0064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5E137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E137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E137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E137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E137F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137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137F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8297F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8297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8297F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3C27E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C27E4"/>
  </w:style>
  <w:style w:type="paragraph" w:styleId="Sidefod">
    <w:name w:val="footer"/>
    <w:basedOn w:val="Normal"/>
    <w:link w:val="SidefodTegn"/>
    <w:uiPriority w:val="99"/>
    <w:unhideWhenUsed/>
    <w:rsid w:val="003C27E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C27E4"/>
  </w:style>
  <w:style w:type="paragraph" w:styleId="Korrektur">
    <w:name w:val="Revision"/>
    <w:hidden/>
    <w:uiPriority w:val="99"/>
    <w:semiHidden/>
    <w:rsid w:val="00FA3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54B3-E31B-4A0F-AA15-4C611713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Borch Grell</dc:creator>
  <cp:keywords/>
  <dc:description/>
  <cp:lastModifiedBy>Klavs Odgaard Christensen</cp:lastModifiedBy>
  <cp:revision>2</cp:revision>
  <dcterms:created xsi:type="dcterms:W3CDTF">2025-02-18T10:11:00Z</dcterms:created>
  <dcterms:modified xsi:type="dcterms:W3CDTF">2025-02-18T10:11:00Z</dcterms:modified>
</cp:coreProperties>
</file>